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2540" w:rsidP="009642F8" w:rsidRDefault="007E2A4F" w14:paraId="16B5D06C" w14:textId="0A351D22">
      <w:pPr>
        <w:pStyle w:val="Heading1"/>
      </w:pPr>
      <w:r>
        <w:t>Merkblatt zu Versicherungen</w:t>
      </w:r>
    </w:p>
    <w:p w:rsidR="004D2540" w:rsidP="007E2A4F" w:rsidRDefault="007E2A4F" w14:paraId="7FA63C4B" w14:textId="3331BE01">
      <w:r>
        <w:t xml:space="preserve">Wenn man wie in der Pfadi aktiv ist und mit einer Gruppe etwas unternimmt, kann es </w:t>
      </w:r>
      <w:r w:rsidR="007E4CE4">
        <w:t>leider</w:t>
      </w:r>
      <w:r>
        <w:t xml:space="preserve"> vorkommen, dass </w:t>
      </w:r>
      <w:r w:rsidR="007E4CE4">
        <w:t xml:space="preserve">Dinge beschädigt – oder schlimmer – </w:t>
      </w:r>
      <w:r>
        <w:t xml:space="preserve">Personen verletzt werden. </w:t>
      </w:r>
      <w:r w:rsidR="00774C4B">
        <w:t>Deshalb sollen</w:t>
      </w:r>
      <w:r w:rsidR="009642F8">
        <w:t xml:space="preserve"> alle Aktivitäten </w:t>
      </w:r>
      <w:r w:rsidRPr="00325601" w:rsidR="009642F8">
        <w:rPr>
          <w:b/>
          <w:bCs/>
        </w:rPr>
        <w:t>sorgfältig vorbereitet</w:t>
      </w:r>
      <w:r w:rsidR="009642F8">
        <w:t xml:space="preserve">, die </w:t>
      </w:r>
      <w:r w:rsidRPr="00325601" w:rsidR="009642F8">
        <w:rPr>
          <w:b/>
          <w:bCs/>
        </w:rPr>
        <w:t>Regeln und Empfehlungen</w:t>
      </w:r>
      <w:r w:rsidR="009642F8">
        <w:t xml:space="preserve"> (bspw. von der Pfadi, J+S, SLRG, etc.) beachtet, und die Teilnehmenden angemessen </w:t>
      </w:r>
      <w:r w:rsidRPr="00325601" w:rsidR="009642F8">
        <w:rPr>
          <w:b/>
          <w:bCs/>
        </w:rPr>
        <w:t>beaufsichtigt</w:t>
      </w:r>
      <w:r w:rsidR="009642F8">
        <w:t xml:space="preserve"> </w:t>
      </w:r>
      <w:r w:rsidR="00774C4B">
        <w:t>werden</w:t>
      </w:r>
      <w:r w:rsidR="009642F8">
        <w:t>.</w:t>
      </w:r>
      <w:r w:rsidR="003B0480">
        <w:t xml:space="preserve"> Mehr dazu findet Ihr in der Broschüre "</w:t>
      </w:r>
      <w:hyperlink w:history="1" r:id="rId7">
        <w:r w:rsidRPr="003B0480" w:rsidR="003B0480">
          <w:rPr>
            <w:rStyle w:val="Hyperlink"/>
          </w:rPr>
          <w:t>Sicherheit – Verantwortung tragen</w:t>
        </w:r>
      </w:hyperlink>
      <w:r w:rsidR="003B0480">
        <w:t>" des Leiterhandbuches "</w:t>
      </w:r>
      <w:proofErr w:type="spellStart"/>
      <w:r w:rsidR="003B0480">
        <w:t>cudesch</w:t>
      </w:r>
      <w:proofErr w:type="spellEnd"/>
      <w:r w:rsidR="003B0480">
        <w:t>".</w:t>
      </w:r>
    </w:p>
    <w:p w:rsidR="00F91ABE" w:rsidP="007E2A4F" w:rsidRDefault="00774C4B" w14:paraId="2E6D3FD7" w14:textId="3D9CF0E2">
      <w:r w:rsidRPr="00774C4B">
        <w:t>Wenn ein Schaden entsteht, stellt sich die Frage, wer dafür aufkommt – da Schäden (z.</w:t>
      </w:r>
      <w:r w:rsidRPr="00774C4B">
        <w:rPr>
          <w:rFonts w:ascii="Arial" w:hAnsi="Arial" w:cs="Arial"/>
        </w:rPr>
        <w:t> </w:t>
      </w:r>
      <w:r w:rsidRPr="00774C4B">
        <w:t>B. an einer Brille oder Arztkosten) teuer werden k</w:t>
      </w:r>
      <w:r w:rsidRPr="00774C4B">
        <w:rPr>
          <w:rFonts w:ascii="Aptos" w:hAnsi="Aptos" w:cs="Aptos"/>
        </w:rPr>
        <w:t>ö</w:t>
      </w:r>
      <w:r w:rsidRPr="00774C4B">
        <w:t>nnen, ist eine passende Versicherung wichtig</w:t>
      </w:r>
      <w:r w:rsidR="007E2A4F">
        <w:t xml:space="preserve">. </w:t>
      </w:r>
      <w:r>
        <w:t xml:space="preserve">Im Schadenfall übernimmt diese </w:t>
      </w:r>
      <w:r w:rsidR="007E2A4F">
        <w:t>in der Regel einen Grossteil der entstandenen Kosten.</w:t>
      </w:r>
    </w:p>
    <w:p w:rsidR="007E2A4F" w:rsidP="007E2A4F" w:rsidRDefault="006B2A50" w14:paraId="20458FF6" w14:textId="3F320BB2">
      <w:r>
        <w:t xml:space="preserve">In der Pfadi haben wir verschiedene Versicherungsmöglichkeiten. Einerseits gilt in der Schweiz der </w:t>
      </w:r>
      <w:r w:rsidR="007E2A4F">
        <w:t>gesetzliche Versicherungsschutz</w:t>
      </w:r>
      <w:r>
        <w:t xml:space="preserve">, </w:t>
      </w:r>
      <w:r w:rsidR="007E2A4F">
        <w:t>und ander</w:t>
      </w:r>
      <w:r w:rsidR="00887E0B">
        <w:t>er</w:t>
      </w:r>
      <w:r w:rsidR="007E2A4F">
        <w:t xml:space="preserve">seits </w:t>
      </w:r>
      <w:r>
        <w:t xml:space="preserve">haben </w:t>
      </w:r>
      <w:r w:rsidR="007E2A4F">
        <w:t>die</w:t>
      </w:r>
      <w:r>
        <w:t xml:space="preserve"> </w:t>
      </w:r>
      <w:proofErr w:type="spellStart"/>
      <w:r>
        <w:t>Pfadibewegung</w:t>
      </w:r>
      <w:proofErr w:type="spellEnd"/>
      <w:r>
        <w:t xml:space="preserve"> Schweiz (</w:t>
      </w:r>
      <w:r w:rsidR="007E2A4F">
        <w:t>PBS</w:t>
      </w:r>
      <w:r>
        <w:t>)</w:t>
      </w:r>
      <w:r w:rsidR="007E2A4F">
        <w:t xml:space="preserve"> und der Kantonalverband </w:t>
      </w:r>
      <w:proofErr w:type="spellStart"/>
      <w:r>
        <w:t>Battasendas</w:t>
      </w:r>
      <w:proofErr w:type="spellEnd"/>
      <w:r>
        <w:t xml:space="preserve"> </w:t>
      </w:r>
      <w:proofErr w:type="spellStart"/>
      <w:r>
        <w:t>Grischun</w:t>
      </w:r>
      <w:proofErr w:type="spellEnd"/>
      <w:r>
        <w:t xml:space="preserve"> </w:t>
      </w:r>
      <w:r w:rsidR="007E2A4F">
        <w:t>gewisse Versicherungen für ihr</w:t>
      </w:r>
      <w:r>
        <w:t>e</w:t>
      </w:r>
      <w:r w:rsidR="007E2A4F">
        <w:t xml:space="preserve"> Mitglieder abgeschlossen.</w:t>
      </w:r>
      <w:r w:rsidR="003B0480">
        <w:t xml:space="preserve"> </w:t>
      </w:r>
      <w:r w:rsidR="007E2A4F">
        <w:t>Das vorliegende Merkblatt gibt einen Überblick für die Abteilungen des Kantonalverbandes.</w:t>
      </w:r>
      <w:r w:rsidR="00C578A7">
        <w:t xml:space="preserve"> Einen </w:t>
      </w:r>
      <w:r w:rsidR="007627EF">
        <w:t xml:space="preserve">allgemeinen </w:t>
      </w:r>
      <w:r w:rsidR="00C578A7">
        <w:t xml:space="preserve">Überblick bietet ebenfalls die </w:t>
      </w:r>
      <w:hyperlink w:history="1" r:id="rId8">
        <w:r w:rsidRPr="006504CE" w:rsidR="00C578A7">
          <w:rPr>
            <w:rStyle w:val="Hyperlink"/>
          </w:rPr>
          <w:t xml:space="preserve">Webseite </w:t>
        </w:r>
      </w:hyperlink>
      <w:r w:rsidR="00C578A7">
        <w:t>der PBS.</w:t>
      </w:r>
    </w:p>
    <w:p w:rsidR="007E2A4F" w:rsidP="007E2A4F" w:rsidRDefault="007E2A4F" w14:paraId="7694B22E" w14:textId="68DA41D3">
      <w:pPr>
        <w:pStyle w:val="Heading2"/>
        <w:numPr>
          <w:ilvl w:val="0"/>
          <w:numId w:val="2"/>
        </w:numPr>
      </w:pPr>
      <w:bookmarkStart w:name="_Ref212293432" w:id="0"/>
      <w:r w:rsidRPr="007E2A4F">
        <w:t>Versicherungsschutz der Mitglieder</w:t>
      </w:r>
      <w:bookmarkEnd w:id="0"/>
    </w:p>
    <w:p w:rsidRPr="00405BFE" w:rsidR="00405BFE" w:rsidP="00405BFE" w:rsidRDefault="00774C4B" w14:paraId="69733A84" w14:textId="4825D54B">
      <w:r>
        <w:t>A</w:t>
      </w:r>
      <w:r w:rsidR="00405BFE">
        <w:t>lle Personen mit Wohnsitz in der Schweiz</w:t>
      </w:r>
      <w:r>
        <w:t xml:space="preserve"> müssen</w:t>
      </w:r>
      <w:r w:rsidR="00405BFE">
        <w:t xml:space="preserve"> über eine obligatorische Krankenversicherung verfügen. Bei den Mitgliedern (Kindern und Jugendlichen) übernimmt in der Regel die </w:t>
      </w:r>
      <w:r w:rsidRPr="009D07CD" w:rsidR="00405BFE">
        <w:rPr>
          <w:b/>
          <w:bCs/>
        </w:rPr>
        <w:t>Krankenkasse</w:t>
      </w:r>
      <w:r w:rsidR="00405BFE">
        <w:t xml:space="preserve"> des Mitglieds die Arzt- und Spitalkosten</w:t>
      </w:r>
      <w:r w:rsidR="00672B5B">
        <w:t xml:space="preserve">. </w:t>
      </w:r>
      <w:r w:rsidR="00405BFE">
        <w:t xml:space="preserve">Für Berufstätige übernimmt die </w:t>
      </w:r>
      <w:r w:rsidRPr="009D07CD" w:rsidR="00405BFE">
        <w:rPr>
          <w:b/>
          <w:bCs/>
        </w:rPr>
        <w:t>Unfallversicherung</w:t>
      </w:r>
      <w:r w:rsidR="00405BFE">
        <w:t xml:space="preserve"> </w:t>
      </w:r>
      <w:r w:rsidR="00672B5B">
        <w:t xml:space="preserve">des Arbeitgebers </w:t>
      </w:r>
      <w:r w:rsidR="00405BFE">
        <w:t>die Kosten von Nichtberufsunfällen, falls die Person mehr als 8 Stunden pro Woche arbeitet. In den anderen Fällen sind Nichtberufsunfälle über die Krankenkasse versichert.</w:t>
      </w:r>
    </w:p>
    <w:p w:rsidR="007E2A4F" w:rsidP="007E2A4F" w:rsidRDefault="007E2A4F" w14:paraId="07FADB9A" w14:textId="32BC5873">
      <w:pPr>
        <w:pStyle w:val="Heading2"/>
        <w:numPr>
          <w:ilvl w:val="0"/>
          <w:numId w:val="2"/>
        </w:numPr>
      </w:pPr>
      <w:bookmarkStart w:name="_Ref212293462" w:id="1"/>
      <w:r w:rsidRPr="007E2A4F">
        <w:t xml:space="preserve">Haftpflichtversicherung von </w:t>
      </w:r>
      <w:proofErr w:type="spellStart"/>
      <w:r w:rsidRPr="007E2A4F">
        <w:t>Battasendas</w:t>
      </w:r>
      <w:proofErr w:type="spellEnd"/>
      <w:r w:rsidRPr="007E2A4F">
        <w:t xml:space="preserve"> </w:t>
      </w:r>
      <w:proofErr w:type="spellStart"/>
      <w:r w:rsidRPr="007E2A4F">
        <w:t>Grischun</w:t>
      </w:r>
      <w:bookmarkEnd w:id="1"/>
      <w:proofErr w:type="spellEnd"/>
    </w:p>
    <w:p w:rsidR="00405BFE" w:rsidP="00672B5B" w:rsidRDefault="00405BFE" w14:paraId="1BE3353E" w14:textId="195AFDE4">
      <w:r>
        <w:t>Der Kantonalverband hat bei der Mobiliar eine sogenannte "Vereinshaftpflichtversicherung" abgeschlossen.</w:t>
      </w:r>
    </w:p>
    <w:p w:rsidR="00405BFE" w:rsidP="00630ABF" w:rsidRDefault="00405BFE" w14:paraId="145933B1" w14:textId="61A04505">
      <w:r>
        <w:t>Versichert sind alle Mitglieder der dem Kantonalverband angeschlossenen Abteilungen. Als Mitglied gelten auch die Vorstands- und Kommissionsmitglieder (z.B. Elternrat). Die Versicherung gilt zudem für Hilfspersonen im Rahmen der Vereinstätigkeit.</w:t>
      </w:r>
    </w:p>
    <w:p w:rsidR="00405BFE" w:rsidP="00405BFE" w:rsidRDefault="00405BFE" w14:paraId="7E51A7F4" w14:textId="77777777">
      <w:r>
        <w:t>Diese Versicherung deckt die Haftpflicht der:</w:t>
      </w:r>
    </w:p>
    <w:p w:rsidR="00405BFE" w:rsidP="00405BFE" w:rsidRDefault="00405BFE" w14:paraId="7F6EF473" w14:textId="77777777">
      <w:pPr>
        <w:pStyle w:val="ListParagraph"/>
        <w:numPr>
          <w:ilvl w:val="0"/>
          <w:numId w:val="3"/>
        </w:numPr>
      </w:pPr>
      <w:r>
        <w:t>Leiter/innen gegenüber Pfadi, Wölfli und anderen Mitgliedern sowie gegenüber Drittpersonen;</w:t>
      </w:r>
    </w:p>
    <w:p w:rsidR="00405BFE" w:rsidP="00405BFE" w:rsidRDefault="00405BFE" w14:paraId="32CA3D2A" w14:textId="1FA02F85">
      <w:pPr>
        <w:pStyle w:val="ListParagraph"/>
        <w:numPr>
          <w:ilvl w:val="0"/>
          <w:numId w:val="3"/>
        </w:numPr>
      </w:pPr>
      <w:r>
        <w:t>Mitglieder (Pfadi, Wölfe etc.) gegenüber Drittpersonen. Nicht versichert ist ihre Haftpflicht gegenüber den Leiter/innen und unter sich.</w:t>
      </w:r>
    </w:p>
    <w:p w:rsidR="00405BFE" w:rsidP="00405BFE" w:rsidRDefault="00405BFE" w14:paraId="724F9000" w14:textId="242647A7">
      <w:r>
        <w:t>Versichert sind Personen- und Sachschäden aus de</w:t>
      </w:r>
      <w:r w:rsidR="00C835A6">
        <w:t xml:space="preserve">n Vereinstätigkeiten </w:t>
      </w:r>
      <w:r>
        <w:t xml:space="preserve">(z.B. </w:t>
      </w:r>
      <w:r w:rsidR="00C835A6">
        <w:t>Aktivitäten</w:t>
      </w:r>
      <w:r>
        <w:t>, Höcks, Lager und Kurse) ohne zeitliche Beschränkung. Der örtliche Geltungsbereich erstreckt sich über die ganze Welt (ohne USA/Kanada).</w:t>
      </w:r>
    </w:p>
    <w:p w:rsidR="00405BFE" w:rsidP="00405BFE" w:rsidRDefault="00405BFE" w14:paraId="29AF049F" w14:textId="77777777">
      <w:r>
        <w:t>Nicht versichert sind:</w:t>
      </w:r>
    </w:p>
    <w:p w:rsidR="00405BFE" w:rsidP="00405BFE" w:rsidRDefault="00405BFE" w14:paraId="106B8863" w14:textId="77777777">
      <w:pPr>
        <w:pStyle w:val="ListParagraph"/>
        <w:numPr>
          <w:ilvl w:val="0"/>
          <w:numId w:val="4"/>
        </w:numPr>
      </w:pPr>
      <w:r>
        <w:t>Ansprüche aus der Beschädigung der benützten Hütten, Heime und Zelte;</w:t>
      </w:r>
    </w:p>
    <w:p w:rsidR="00405BFE" w:rsidP="00405BFE" w:rsidRDefault="00405BFE" w14:paraId="3EA3BF97" w14:textId="1C67877D">
      <w:pPr>
        <w:pStyle w:val="ListParagraph"/>
        <w:numPr>
          <w:ilvl w:val="0"/>
          <w:numId w:val="4"/>
        </w:numPr>
      </w:pPr>
      <w:r>
        <w:t>Ansprüche aus Wald-, Flur- und Kulturschäden</w:t>
      </w:r>
      <w:r w:rsidR="009D07CD">
        <w:t>;</w:t>
      </w:r>
      <w:r>
        <w:t xml:space="preserve"> sowie</w:t>
      </w:r>
    </w:p>
    <w:p w:rsidR="00405BFE" w:rsidP="00405BFE" w:rsidRDefault="00405BFE" w14:paraId="786A9797" w14:textId="6B204358">
      <w:pPr>
        <w:pStyle w:val="ListParagraph"/>
        <w:numPr>
          <w:ilvl w:val="0"/>
          <w:numId w:val="4"/>
        </w:numPr>
      </w:pPr>
      <w:r>
        <w:t>Ansprüche aus Schäden an gemieteten oder geliehenen Motorfahrzeugen</w:t>
      </w:r>
      <w:r w:rsidR="00630ABF">
        <w:t>.</w:t>
      </w:r>
    </w:p>
    <w:p w:rsidRPr="00405BFE" w:rsidR="00405BFE" w:rsidP="00405BFE" w:rsidRDefault="00405BFE" w14:paraId="2A34982C" w14:textId="09D6C42B">
      <w:r>
        <w:t>Die versicherte Summe beläuft sich auf CHF</w:t>
      </w:r>
      <w:r w:rsidR="00C835A6">
        <w:t> 10</w:t>
      </w:r>
      <w:r w:rsidR="00630ABF">
        <w:t>'</w:t>
      </w:r>
      <w:r>
        <w:t>000</w:t>
      </w:r>
      <w:r w:rsidR="001545DE">
        <w:t>'</w:t>
      </w:r>
      <w:r>
        <w:t>000. Der Selbstbehalt beträgt CHF</w:t>
      </w:r>
      <w:r w:rsidR="00C835A6">
        <w:t> </w:t>
      </w:r>
      <w:r>
        <w:t>200</w:t>
      </w:r>
      <w:r w:rsidRPr="00887E0B" w:rsidR="00887E0B">
        <w:t xml:space="preserve"> </w:t>
      </w:r>
      <w:r w:rsidR="00887E0B">
        <w:t>und wird von der Abteilung getragen,</w:t>
      </w:r>
      <w:r w:rsidR="00515AAC">
        <w:t xml:space="preserve"> um deren Vereinsaktivität es sich handelte</w:t>
      </w:r>
      <w:r w:rsidR="00887E0B">
        <w:t>.</w:t>
      </w:r>
    </w:p>
    <w:p w:rsidR="007E2A4F" w:rsidP="007E2A4F" w:rsidRDefault="007E2A4F" w14:paraId="69E5BE3C" w14:textId="5D2ABEC3">
      <w:pPr>
        <w:pStyle w:val="Heading2"/>
        <w:numPr>
          <w:ilvl w:val="0"/>
          <w:numId w:val="2"/>
        </w:numPr>
      </w:pPr>
      <w:bookmarkStart w:name="_Ref212293495" w:id="2"/>
      <w:r>
        <w:t>Fremdlenkerversicherung</w:t>
      </w:r>
      <w:r w:rsidRPr="007E2A4F">
        <w:t xml:space="preserve"> </w:t>
      </w:r>
      <w:r w:rsidR="00430ACF">
        <w:t>von</w:t>
      </w:r>
      <w:r w:rsidRPr="007E2A4F">
        <w:t xml:space="preserve"> </w:t>
      </w:r>
      <w:proofErr w:type="spellStart"/>
      <w:r w:rsidRPr="007E2A4F">
        <w:t>Battasendas</w:t>
      </w:r>
      <w:proofErr w:type="spellEnd"/>
      <w:r w:rsidRPr="007E2A4F">
        <w:t xml:space="preserve"> </w:t>
      </w:r>
      <w:proofErr w:type="spellStart"/>
      <w:r w:rsidRPr="007E2A4F">
        <w:t>Grischun</w:t>
      </w:r>
      <w:bookmarkEnd w:id="2"/>
      <w:proofErr w:type="spellEnd"/>
    </w:p>
    <w:p w:rsidR="00F54A7B" w:rsidP="008546E7" w:rsidRDefault="00F54A7B" w14:paraId="7701E690" w14:textId="7E765B57">
      <w:r>
        <w:t>Der Kantonalverband hat bei der Mobiliar eine sogenannte "Fremdlenkerversicherung" abgeschlossen.</w:t>
      </w:r>
    </w:p>
    <w:p w:rsidR="008546E7" w:rsidP="00F54A7B" w:rsidRDefault="00F54A7B" w14:paraId="21EED14C" w14:textId="22ACE50B">
      <w:r>
        <w:lastRenderedPageBreak/>
        <w:t xml:space="preserve">Versichert sind </w:t>
      </w:r>
      <w:r w:rsidR="00350193">
        <w:t>von</w:t>
      </w:r>
      <w:r>
        <w:t xml:space="preserve"> </w:t>
      </w:r>
      <w:r w:rsidR="00630ABF">
        <w:t>Abteilungsmitgliedern</w:t>
      </w:r>
      <w:r w:rsidR="00350193">
        <w:t xml:space="preserve"> gelenkte Personen- und Lieferwagen (ohne Anhänger)</w:t>
      </w:r>
      <w:r>
        <w:t xml:space="preserve">. Die Versicherung </w:t>
      </w:r>
      <w:r w:rsidR="00350193">
        <w:t>deckt zudem Fahren von Personen, die im Auftrage und Interesse der Pfadi Fahrten durchführen. Mietfahrzeuge von professionellen Vermietern sind nicht versichert.</w:t>
      </w:r>
    </w:p>
    <w:p w:rsidRPr="00F54A7B" w:rsidR="00350193" w:rsidP="00F54A7B" w:rsidRDefault="008546E7" w14:paraId="3E9A4017" w14:textId="4FAB452A">
      <w:r>
        <w:t>Die versicherte Summe beläuft sich auf CHF 80</w:t>
      </w:r>
      <w:r w:rsidR="001545DE">
        <w:t>'</w:t>
      </w:r>
      <w:r>
        <w:t xml:space="preserve">000. Der Selbstbehalt bei Kollisionen beträgt CHF 500 und wird von der Abteilung </w:t>
      </w:r>
      <w:r w:rsidR="00A53AA0">
        <w:t>getragen, in deren Auftrag die Fahrt durchgeführt wurde</w:t>
      </w:r>
      <w:r>
        <w:t>.</w:t>
      </w:r>
    </w:p>
    <w:p w:rsidR="007E2A4F" w:rsidP="007E2A4F" w:rsidRDefault="007E2A4F" w14:paraId="51797E6F" w14:textId="3C6A4930">
      <w:pPr>
        <w:pStyle w:val="Heading2"/>
        <w:numPr>
          <w:ilvl w:val="0"/>
          <w:numId w:val="2"/>
        </w:numPr>
      </w:pPr>
      <w:bookmarkStart w:name="_Ref212293503" w:id="3"/>
      <w:r w:rsidRPr="007E2A4F">
        <w:t>Rechtsschutzversicherung der PBS</w:t>
      </w:r>
      <w:bookmarkEnd w:id="3"/>
    </w:p>
    <w:p w:rsidRPr="001423AF" w:rsidR="001423AF" w:rsidP="001423AF" w:rsidRDefault="001423AF" w14:paraId="24A92286" w14:textId="29B3DF78">
      <w:r>
        <w:t>Die PBS hat für alle Leiter/innen, Entscheidungsträger/innen sowie Helfer/innen eine Rechtsschutzversicherung abgeschlossen. Diese Versicherung unterstützt bei strafrechtlichen Verfahren und übernimmt insbesondere die Kosten für eine professionelle Rechtsvertretung.</w:t>
      </w:r>
    </w:p>
    <w:p w:rsidRPr="00405BFE" w:rsidR="00405BFE" w:rsidP="00405BFE" w:rsidRDefault="00405BFE" w14:paraId="7A258A6E" w14:textId="266BE34E">
      <w:pPr>
        <w:pStyle w:val="Heading2"/>
        <w:numPr>
          <w:ilvl w:val="0"/>
          <w:numId w:val="2"/>
        </w:numPr>
      </w:pPr>
      <w:bookmarkStart w:name="_Ref212293517" w:id="4"/>
      <w:r w:rsidRPr="00405BFE">
        <w:t xml:space="preserve">Handlungsbedarf </w:t>
      </w:r>
      <w:r w:rsidR="009D07CD">
        <w:t>und</w:t>
      </w:r>
      <w:r w:rsidRPr="00405BFE">
        <w:t xml:space="preserve"> Versicherungsmöglichkeiten der Abteilung</w:t>
      </w:r>
      <w:bookmarkEnd w:id="4"/>
    </w:p>
    <w:p w:rsidR="007E2A4F" w:rsidP="001423AF" w:rsidRDefault="00630ABF" w14:paraId="5E039B8F" w14:textId="628F3538">
      <w:r>
        <w:t>F</w:t>
      </w:r>
      <w:r w:rsidR="001423AF">
        <w:t xml:space="preserve">ür die Abteilungen </w:t>
      </w:r>
      <w:r w:rsidR="001545DE">
        <w:t xml:space="preserve">gibt es </w:t>
      </w:r>
      <w:r w:rsidR="001423AF">
        <w:t>verschiedene Möglichkeiten, weitere Risiken zu versichern. Dabei liegt es an der Abteilung</w:t>
      </w:r>
      <w:r>
        <w:t xml:space="preserve"> </w:t>
      </w:r>
      <w:r w:rsidR="001423AF">
        <w:t xml:space="preserve">zu entscheiden, ob eine entsprechende Versicherung abgeschlossen werden soll. </w:t>
      </w:r>
      <w:r w:rsidR="00C16DCF">
        <w:t>Der Kantonalvorstand unterstützt Euch gerne bei Fragen.</w:t>
      </w:r>
    </w:p>
    <w:p w:rsidR="001423AF" w:rsidP="001423AF" w:rsidRDefault="001423AF" w14:paraId="27FBF413" w14:textId="68FDBE0C">
      <w:pPr>
        <w:pStyle w:val="Heading3"/>
      </w:pPr>
      <w:r>
        <w:t>Lagermaterialversicherung</w:t>
      </w:r>
    </w:p>
    <w:p w:rsidR="001423AF" w:rsidP="001423AF" w:rsidRDefault="001423AF" w14:paraId="07CF55D9" w14:textId="77777777">
      <w:r>
        <w:t>Die PBS bietet den Abteilungen die Möglichkeit, eine Lagermaterialversicherung abzuschliessen.</w:t>
      </w:r>
    </w:p>
    <w:p w:rsidR="00964534" w:rsidP="001423AF" w:rsidRDefault="001423AF" w14:paraId="07855A66" w14:textId="77777777">
      <w:r>
        <w:t>Versichert ist das Pfadi-Material unabhängig davon, wo es sich befindet (z.B. Pfadiheim, Materiallager, Estrich, Keller, Lager). Die versicherten Schäden sind Feuer, Elementarschäden sowie Einbruch.</w:t>
      </w:r>
    </w:p>
    <w:p w:rsidR="001423AF" w:rsidP="001423AF" w:rsidRDefault="00964534" w14:paraId="42E8E444" w14:textId="0F1325A9">
      <w:r>
        <w:t xml:space="preserve">Bei der Entscheidung, ob eine Lagermaterialversicherung abgeschlossen wird, soll berücksichtigt werden, ob die Abteilung das beschädigte Material auch selbst bezahlen kann, und dass eine </w:t>
      </w:r>
      <w:r w:rsidR="003B3DE2">
        <w:t>V</w:t>
      </w:r>
      <w:r>
        <w:t>ersicherung administrativen Mehraufwand mit sich bringt (Inventarisierung des Materials).</w:t>
      </w:r>
    </w:p>
    <w:p w:rsidR="001423AF" w:rsidP="001423AF" w:rsidRDefault="001423AF" w14:paraId="2B2289A9" w14:textId="4AF1C70C">
      <w:pPr>
        <w:pStyle w:val="Heading3"/>
      </w:pPr>
      <w:r>
        <w:t>Rega-</w:t>
      </w:r>
      <w:r w:rsidR="00DF03C9">
        <w:t>Gönnerschaft</w:t>
      </w:r>
    </w:p>
    <w:p w:rsidR="001423AF" w:rsidP="001423AF" w:rsidRDefault="001423AF" w14:paraId="77A2E692" w14:textId="3D53AE83">
      <w:r>
        <w:t xml:space="preserve">Für Lager und Kurse, die unter J+S stattfinden, </w:t>
      </w:r>
      <w:r w:rsidR="00DF03C9">
        <w:t>kann</w:t>
      </w:r>
      <w:r>
        <w:t xml:space="preserve"> der Coach der Abteilung eine Anmeldung in der </w:t>
      </w:r>
      <w:proofErr w:type="spellStart"/>
      <w:r>
        <w:t>SPORTdb</w:t>
      </w:r>
      <w:proofErr w:type="spellEnd"/>
      <w:r>
        <w:t xml:space="preserve"> bei der Rega erfassen. Durch die Anmeldung werden </w:t>
      </w:r>
      <w:r w:rsidR="00DF03C9">
        <w:t>die Teilnehmer/innen</w:t>
      </w:r>
      <w:r>
        <w:t xml:space="preserve"> wie Gönner/innen der Rega behandelt. Nähere Informationen </w:t>
      </w:r>
      <w:r w:rsidR="00C578A7">
        <w:t>findet</w:t>
      </w:r>
      <w:r w:rsidR="00AD0954">
        <w:t xml:space="preserve"> ihr</w:t>
      </w:r>
      <w:r>
        <w:t xml:space="preserve"> beim Abteilungs-Coach oder </w:t>
      </w:r>
      <w:r w:rsidR="00C578A7">
        <w:t>im Rega Merkblatt "</w:t>
      </w:r>
      <w:hyperlink w:history="1" r:id="rId9">
        <w:r w:rsidRPr="00C578A7" w:rsidR="00C578A7">
          <w:rPr>
            <w:rStyle w:val="Hyperlink"/>
          </w:rPr>
          <w:t>Die Rega unterstützt J+S Anlässe</w:t>
        </w:r>
      </w:hyperlink>
      <w:r w:rsidR="00C578A7">
        <w:t>"</w:t>
      </w:r>
      <w:r>
        <w:t>.</w:t>
      </w:r>
    </w:p>
    <w:p w:rsidR="001423AF" w:rsidP="001423AF" w:rsidRDefault="001423AF" w14:paraId="3EE146AE" w14:textId="77777777">
      <w:pPr>
        <w:pStyle w:val="Heading3"/>
      </w:pPr>
      <w:r>
        <w:t>Mitglieder mit Wohnsitz im Ausland</w:t>
      </w:r>
    </w:p>
    <w:p w:rsidR="001423AF" w:rsidP="001423AF" w:rsidRDefault="001423AF" w14:paraId="687B79BC" w14:textId="62FFDF0D">
      <w:r>
        <w:t xml:space="preserve">Falls einzelne Mitglieder der Abteilung im Ausland wohnen, </w:t>
      </w:r>
      <w:r w:rsidR="00672B5B">
        <w:t>muss</w:t>
      </w:r>
      <w:r>
        <w:t xml:space="preserve"> d</w:t>
      </w:r>
      <w:r w:rsidR="00672B5B">
        <w:t>ie</w:t>
      </w:r>
      <w:r>
        <w:t xml:space="preserve"> Abteilung klären, ob ein entsprechender Versicherungsschutz besteht. Dies gilt auch für Mitglieder, die erst vor kurzem aus dem Ausland zugezogen sind.</w:t>
      </w:r>
    </w:p>
    <w:p w:rsidR="001423AF" w:rsidP="001423AF" w:rsidRDefault="001423AF" w14:paraId="6D1C490F" w14:textId="77777777">
      <w:pPr>
        <w:pStyle w:val="Heading3"/>
      </w:pPr>
      <w:r>
        <w:t>Lager im Ausland</w:t>
      </w:r>
    </w:p>
    <w:p w:rsidR="001423AF" w:rsidP="001423AF" w:rsidRDefault="00672B5B" w14:paraId="7BFC4CED" w14:textId="073B331C">
      <w:r>
        <w:t>Bei</w:t>
      </w:r>
      <w:r w:rsidR="001423AF">
        <w:t xml:space="preserve"> Auslandlager sind den Aspekten der Unfall- und Haftpflichtversicherung als auch der Krankenversicherung besondere Beachtung zu schenken. </w:t>
      </w:r>
      <w:r w:rsidR="00AD0954">
        <w:t>Weitere</w:t>
      </w:r>
      <w:r w:rsidR="001423AF">
        <w:t xml:space="preserve"> Informationen </w:t>
      </w:r>
      <w:r w:rsidR="00AD0954">
        <w:t>findet ihr in der Broschüre "</w:t>
      </w:r>
      <w:hyperlink w:history="1" r:id="rId10">
        <w:r w:rsidRPr="00AD0954" w:rsidR="00AD0954">
          <w:rPr>
            <w:rStyle w:val="Hyperlink"/>
          </w:rPr>
          <w:t>Auslandlager</w:t>
        </w:r>
      </w:hyperlink>
      <w:r w:rsidR="00AD0954">
        <w:t>" der PBS.</w:t>
      </w:r>
    </w:p>
    <w:p w:rsidR="001423AF" w:rsidP="001423AF" w:rsidRDefault="001423AF" w14:paraId="5AC62AF3" w14:textId="190230B5">
      <w:pPr>
        <w:pStyle w:val="Heading2"/>
        <w:numPr>
          <w:ilvl w:val="0"/>
          <w:numId w:val="2"/>
        </w:numPr>
      </w:pPr>
      <w:r>
        <w:t>Schlussbemerkungen</w:t>
      </w:r>
    </w:p>
    <w:p w:rsidR="001423AF" w:rsidP="001423AF" w:rsidRDefault="001423AF" w14:paraId="0A51B847" w14:textId="6BBE8AF3">
      <w:r>
        <w:t xml:space="preserve">Versicherungsfragen </w:t>
      </w:r>
      <w:r w:rsidR="00672B5B">
        <w:t xml:space="preserve">sind </w:t>
      </w:r>
      <w:r>
        <w:t>oftmals sehr komplex. Dieses Merkblatt bietet nur einen Überblick</w:t>
      </w:r>
      <w:r w:rsidR="00672B5B">
        <w:t>,</w:t>
      </w:r>
      <w:r>
        <w:t xml:space="preserve"> </w:t>
      </w:r>
      <w:r w:rsidR="00672B5B">
        <w:t>m</w:t>
      </w:r>
      <w:r>
        <w:t xml:space="preserve">assgeblich </w:t>
      </w:r>
      <w:r w:rsidR="001545DE">
        <w:t>ist</w:t>
      </w:r>
      <w:r>
        <w:t xml:space="preserve"> die Versicherungspolice. Ob die Versicherung im </w:t>
      </w:r>
      <w:r w:rsidR="00672B5B">
        <w:t>Schadenfall</w:t>
      </w:r>
      <w:r>
        <w:t xml:space="preserve"> zahlt</w:t>
      </w:r>
      <w:r w:rsidR="00672B5B">
        <w:t xml:space="preserve">, </w:t>
      </w:r>
      <w:r>
        <w:t xml:space="preserve">muss immer </w:t>
      </w:r>
      <w:r w:rsidR="00672B5B">
        <w:t xml:space="preserve">einzeln </w:t>
      </w:r>
      <w:r>
        <w:t>beurteilt werden.</w:t>
      </w:r>
    </w:p>
    <w:p w:rsidRPr="001423AF" w:rsidR="001423AF" w:rsidP="001423AF" w:rsidRDefault="001423AF" w14:paraId="6CF812DD" w14:textId="4E76BEC4">
      <w:r>
        <w:t>Wenn es zu einem Ereignis kommt, für</w:t>
      </w:r>
      <w:r w:rsidR="00672B5B">
        <w:t xml:space="preserve"> welches</w:t>
      </w:r>
      <w:r>
        <w:t xml:space="preserve"> </w:t>
      </w:r>
      <w:r w:rsidR="00515AAC">
        <w:t>eine Versicherung der PBS oder des Kantonalverbands</w:t>
      </w:r>
      <w:r>
        <w:t xml:space="preserve"> in Frage kommt, soll sofort dem </w:t>
      </w:r>
      <w:r w:rsidRPr="00EB0977">
        <w:rPr>
          <w:b/>
          <w:bCs/>
        </w:rPr>
        <w:t>Kantonalvorstand Meldung erstattet</w:t>
      </w:r>
      <w:r>
        <w:t xml:space="preserve"> werden. Bei Fragen wendet Euch an </w:t>
      </w:r>
      <w:r w:rsidR="00515AAC">
        <w:t>Torx</w:t>
      </w:r>
      <w:r>
        <w:t xml:space="preserve"> (</w:t>
      </w:r>
      <w:hyperlink w:history="1" r:id="rId11">
        <w:r w:rsidRPr="00F90AD6" w:rsidR="00515AAC">
          <w:rPr>
            <w:rStyle w:val="Hyperlink"/>
          </w:rPr>
          <w:t>torx@battasendas.ch</w:t>
        </w:r>
      </w:hyperlink>
      <w:r w:rsidR="00515AAC">
        <w:t>)</w:t>
      </w:r>
      <w:r w:rsidR="00EB0977">
        <w:t>.</w:t>
      </w:r>
    </w:p>
    <w:sectPr w:rsidRPr="001423AF" w:rsidR="001423AF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7A0E" w:rsidP="00107E08" w:rsidRDefault="00A87A0E" w14:paraId="57D7EB88" w14:textId="77777777">
      <w:pPr>
        <w:spacing w:after="0" w:line="240" w:lineRule="auto"/>
      </w:pPr>
      <w:r>
        <w:separator/>
      </w:r>
    </w:p>
  </w:endnote>
  <w:endnote w:type="continuationSeparator" w:id="0">
    <w:p w:rsidR="00A87A0E" w:rsidP="00107E08" w:rsidRDefault="00A87A0E" w14:paraId="1D9D55C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nter">
    <w:altName w:val="Calibri"/>
    <w:charset w:val="00"/>
    <w:family w:val="auto"/>
    <w:pitch w:val="variable"/>
    <w:sig w:usb0="E0000AFF" w:usb1="5200A1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7E08" w:rsidRDefault="001D2436" w14:paraId="7BEC02EE" w14:textId="77777777">
    <w:pPr>
      <w:pStyle w:val="Footer"/>
    </w:pPr>
    <w:r>
      <w:rPr>
        <w:noProof/>
      </w:rPr>
      <w:drawing>
        <wp:anchor distT="0" distB="0" distL="114300" distR="114300" simplePos="0" relativeHeight="251670528" behindDoc="0" locked="0" layoutInCell="1" allowOverlap="1" wp14:editId="1649D63A" wp14:anchorId="5DA822BF">
          <wp:simplePos x="0" y="0"/>
          <wp:positionH relativeFrom="rightMargin">
            <wp:posOffset>-1879600</wp:posOffset>
          </wp:positionH>
          <wp:positionV relativeFrom="paragraph">
            <wp:posOffset>163830</wp:posOffset>
          </wp:positionV>
          <wp:extent cx="359410" cy="359410"/>
          <wp:effectExtent l="0" t="0" r="0" b="2540"/>
          <wp:wrapNone/>
          <wp:docPr id="1893954424" name="Grafik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95442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editId="4C03C30A" wp14:anchorId="29AC2492">
          <wp:simplePos x="0" y="0"/>
          <wp:positionH relativeFrom="column">
            <wp:posOffset>3499194</wp:posOffset>
          </wp:positionH>
          <wp:positionV relativeFrom="paragraph">
            <wp:posOffset>164465</wp:posOffset>
          </wp:positionV>
          <wp:extent cx="359410" cy="359410"/>
          <wp:effectExtent l="0" t="0" r="0" b="2540"/>
          <wp:wrapNone/>
          <wp:docPr id="1732149736" name="Grafik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149736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1792F">
      <w:rPr>
        <w:noProof/>
      </w:rPr>
      <w:drawing>
        <wp:anchor distT="0" distB="0" distL="114300" distR="114300" simplePos="0" relativeHeight="251666432" behindDoc="0" locked="0" layoutInCell="1" allowOverlap="1" wp14:editId="03F7BDD0" wp14:anchorId="475E33D8">
          <wp:simplePos x="0" y="0"/>
          <wp:positionH relativeFrom="column">
            <wp:posOffset>1551940</wp:posOffset>
          </wp:positionH>
          <wp:positionV relativeFrom="paragraph">
            <wp:posOffset>169545</wp:posOffset>
          </wp:positionV>
          <wp:extent cx="359410" cy="359410"/>
          <wp:effectExtent l="0" t="0" r="0" b="0"/>
          <wp:wrapNone/>
          <wp:docPr id="1522517150" name="Grafik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517150" name="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editId="0507CF18" wp14:anchorId="52398DF5">
          <wp:simplePos x="0" y="0"/>
          <wp:positionH relativeFrom="column">
            <wp:posOffset>1188085</wp:posOffset>
          </wp:positionH>
          <wp:positionV relativeFrom="paragraph">
            <wp:posOffset>164465</wp:posOffset>
          </wp:positionV>
          <wp:extent cx="359410" cy="359410"/>
          <wp:effectExtent l="0" t="0" r="0" b="2540"/>
          <wp:wrapNone/>
          <wp:docPr id="2123092690" name="Grafik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092690" name=""/>
                  <pic:cNvPicPr/>
                </pic:nvPicPr>
                <pic:blipFill>
                  <a:blip r:embed="rId7">
                    <a:extLs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1792F">
      <w:rPr>
        <w:noProof/>
      </w:rPr>
      <w:drawing>
        <wp:anchor distT="0" distB="0" distL="114300" distR="114300" simplePos="0" relativeHeight="251659264" behindDoc="0" locked="0" layoutInCell="1" allowOverlap="1" wp14:editId="005F73D1" wp14:anchorId="17A06C17">
          <wp:simplePos x="0" y="0"/>
          <wp:positionH relativeFrom="margin">
            <wp:posOffset>0</wp:posOffset>
          </wp:positionH>
          <wp:positionV relativeFrom="paragraph">
            <wp:posOffset>168910</wp:posOffset>
          </wp:positionV>
          <wp:extent cx="359410" cy="359410"/>
          <wp:effectExtent l="0" t="0" r="2540" b="0"/>
          <wp:wrapNone/>
          <wp:docPr id="1447146357" name="Grafik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146357" name=""/>
                  <pic:cNvPicPr/>
                </pic:nvPicPr>
                <pic:blipFill>
                  <a:blip r:embed="rId9">
                    <a:extLs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editId="14E0E3E0" wp14:anchorId="68EADB03">
          <wp:simplePos x="0" y="0"/>
          <wp:positionH relativeFrom="margin">
            <wp:posOffset>393065</wp:posOffset>
          </wp:positionH>
          <wp:positionV relativeFrom="paragraph">
            <wp:posOffset>166370</wp:posOffset>
          </wp:positionV>
          <wp:extent cx="359410" cy="359410"/>
          <wp:effectExtent l="0" t="0" r="0" b="2540"/>
          <wp:wrapTight wrapText="bothSides">
            <wp:wrapPolygon edited="0">
              <wp:start x="12594" y="0"/>
              <wp:lineTo x="3435" y="3435"/>
              <wp:lineTo x="1145" y="9159"/>
              <wp:lineTo x="4580" y="20608"/>
              <wp:lineTo x="18318" y="20608"/>
              <wp:lineTo x="19463" y="3435"/>
              <wp:lineTo x="17173" y="0"/>
              <wp:lineTo x="12594" y="0"/>
            </wp:wrapPolygon>
          </wp:wrapTight>
          <wp:docPr id="1920192006" name="Grafik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192006" name=""/>
                  <pic:cNvPicPr/>
                </pic:nvPicPr>
                <pic:blipFill>
                  <a:blip r:embed="rId11">
                    <a:extLst>
                      <a:ext uri="{96DAC541-7B7A-43D3-8B79-37D633B846F1}">
                        <asvg:svgBlip xmlns:asvg="http://schemas.microsoft.com/office/drawing/2016/SVG/main" r:embed="rId1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editId="24A1B053" wp14:anchorId="1292CBD0">
          <wp:simplePos x="0" y="0"/>
          <wp:positionH relativeFrom="column">
            <wp:posOffset>793115</wp:posOffset>
          </wp:positionH>
          <wp:positionV relativeFrom="paragraph">
            <wp:posOffset>164121</wp:posOffset>
          </wp:positionV>
          <wp:extent cx="359410" cy="359410"/>
          <wp:effectExtent l="0" t="0" r="2540" b="0"/>
          <wp:wrapThrough wrapText="bothSides">
            <wp:wrapPolygon edited="0">
              <wp:start x="4580" y="1145"/>
              <wp:lineTo x="0" y="12594"/>
              <wp:lineTo x="6869" y="19463"/>
              <wp:lineTo x="13739" y="19463"/>
              <wp:lineTo x="20608" y="14883"/>
              <wp:lineTo x="20608" y="5724"/>
              <wp:lineTo x="14883" y="1145"/>
              <wp:lineTo x="4580" y="1145"/>
            </wp:wrapPolygon>
          </wp:wrapThrough>
          <wp:docPr id="672655539" name="Grafik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655539" name=""/>
                  <pic:cNvPicPr/>
                </pic:nvPicPr>
                <pic:blipFill>
                  <a:blip r:embed="rId13">
                    <a:extLst>
                      <a:ext uri="{96DAC541-7B7A-43D3-8B79-37D633B846F1}">
                        <asvg:svgBlip xmlns:asvg="http://schemas.microsoft.com/office/drawing/2016/SVG/main" r:embed="rId1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editId="20F9F20D" wp14:anchorId="69F617BF">
          <wp:simplePos x="0" y="0"/>
          <wp:positionH relativeFrom="page">
            <wp:posOffset>9525</wp:posOffset>
          </wp:positionH>
          <wp:positionV relativeFrom="paragraph">
            <wp:posOffset>-2178</wp:posOffset>
          </wp:positionV>
          <wp:extent cx="7551379" cy="615297"/>
          <wp:effectExtent l="0" t="0" r="0" b="0"/>
          <wp:wrapNone/>
          <wp:docPr id="2083845088" name="Grafik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845088" name="Grafik 1" descr="Ein Bild, das Türkis, Wasser, Screenshot, Blau enthält.&#10;&#10;KI-generierte Inhalte können fehlerhaft sein."/>
                  <pic:cNvPicPr>
                    <a:picLocks noChangeAspect="1" noChangeArrowheads="1"/>
                  </pic:cNvPicPr>
                </pic:nvPicPr>
                <pic:blipFill rotWithShape="1"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849"/>
                  <a:stretch/>
                </pic:blipFill>
                <pic:spPr bwMode="auto">
                  <a:xfrm>
                    <a:off x="0" y="0"/>
                    <a:ext cx="7551379" cy="6152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editId="1669A0E6" wp14:anchorId="2FC79346">
              <wp:simplePos x="0" y="0"/>
              <wp:positionH relativeFrom="margin">
                <wp:align>right</wp:align>
              </wp:positionH>
              <wp:positionV relativeFrom="paragraph">
                <wp:posOffset>46355</wp:posOffset>
              </wp:positionV>
              <wp:extent cx="1537970" cy="1404620"/>
              <wp:effectExtent l="0" t="0" r="0" b="0"/>
              <wp:wrapSquare wrapText="bothSides"/>
              <wp:docPr id="217" name="Textfeld 2" descr="" title="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79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D2436" w:rsidR="001D2436" w:rsidP="001D2436" w:rsidRDefault="001D2436" w14:paraId="6D4E616E" w14:textId="77777777">
                          <w:pPr>
                            <w:pStyle w:val="Footer"/>
                            <w:rPr>
                              <w:rFonts w:ascii="Inter" w:hAnsi="Inter"/>
                              <w:color w:val="FFFFFF" w:themeColor="background1"/>
                              <w:szCs w:val="20"/>
                              <w:lang w:val="it-IT"/>
                            </w:rPr>
                          </w:pPr>
                          <w:proofErr w:type="spellStart"/>
                          <w:r w:rsidRPr="001D2436">
                            <w:rPr>
                              <w:rFonts w:ascii="Inter" w:hAnsi="Inter"/>
                              <w:color w:val="FFFFFF" w:themeColor="background1"/>
                              <w:szCs w:val="20"/>
                              <w:lang w:val="it-IT"/>
                            </w:rPr>
                            <w:t>Pfadi</w:t>
                          </w:r>
                          <w:proofErr w:type="spellEnd"/>
                          <w:r w:rsidRPr="001D2436">
                            <w:rPr>
                              <w:rFonts w:ascii="Inter" w:hAnsi="Inter"/>
                              <w:color w:val="FFFFFF" w:themeColor="background1"/>
                              <w:szCs w:val="20"/>
                              <w:lang w:val="it-IT"/>
                            </w:rPr>
                            <w:t xml:space="preserve"> </w:t>
                          </w:r>
                          <w:proofErr w:type="spellStart"/>
                          <w:r w:rsidRPr="001D2436">
                            <w:rPr>
                              <w:rFonts w:ascii="Inter" w:hAnsi="Inter"/>
                              <w:color w:val="FFFFFF" w:themeColor="background1"/>
                              <w:szCs w:val="20"/>
                              <w:lang w:val="it-IT"/>
                            </w:rPr>
                            <w:t>Graubünden</w:t>
                          </w:r>
                          <w:proofErr w:type="spellEnd"/>
                        </w:p>
                        <w:p w:rsidRPr="001D2436" w:rsidR="001D2436" w:rsidP="001D2436" w:rsidRDefault="001D2436" w14:paraId="72FCBCE8" w14:textId="77777777">
                          <w:pPr>
                            <w:pStyle w:val="Footer"/>
                            <w:rPr>
                              <w:rFonts w:ascii="Inter" w:hAnsi="Inter"/>
                              <w:color w:val="FFFFFF" w:themeColor="background1"/>
                              <w:szCs w:val="20"/>
                              <w:lang w:val="it-IT"/>
                            </w:rPr>
                          </w:pPr>
                          <w:proofErr w:type="spellStart"/>
                          <w:r w:rsidRPr="001D2436">
                            <w:rPr>
                              <w:rFonts w:ascii="Inter" w:hAnsi="Inter"/>
                              <w:color w:val="FFFFFF" w:themeColor="background1"/>
                              <w:szCs w:val="20"/>
                              <w:lang w:val="it-IT"/>
                            </w:rPr>
                            <w:t>Battasendas</w:t>
                          </w:r>
                          <w:proofErr w:type="spellEnd"/>
                          <w:r w:rsidRPr="001D2436">
                            <w:rPr>
                              <w:rFonts w:ascii="Inter" w:hAnsi="Inter"/>
                              <w:color w:val="FFFFFF" w:themeColor="background1"/>
                              <w:szCs w:val="20"/>
                              <w:lang w:val="it-IT"/>
                            </w:rPr>
                            <w:t xml:space="preserve"> </w:t>
                          </w:r>
                          <w:proofErr w:type="spellStart"/>
                          <w:r w:rsidRPr="001D2436">
                            <w:rPr>
                              <w:rFonts w:ascii="Inter" w:hAnsi="Inter"/>
                              <w:color w:val="FFFFFF" w:themeColor="background1"/>
                              <w:szCs w:val="20"/>
                              <w:lang w:val="it-IT"/>
                            </w:rPr>
                            <w:t>Grischun</w:t>
                          </w:r>
                          <w:proofErr w:type="spellEnd"/>
                        </w:p>
                        <w:p w:rsidRPr="001D2436" w:rsidR="001D2436" w:rsidP="001D2436" w:rsidRDefault="001D2436" w14:paraId="64E80B89" w14:textId="77777777">
                          <w:pPr>
                            <w:pStyle w:val="Footer"/>
                            <w:rPr>
                              <w:color w:val="FFFFFF" w:themeColor="background1"/>
                              <w:szCs w:val="20"/>
                              <w:lang w:val="it-IT"/>
                            </w:rPr>
                          </w:pPr>
                          <w:r w:rsidRPr="001D2436">
                            <w:rPr>
                              <w:rFonts w:ascii="Inter" w:hAnsi="Inter"/>
                              <w:color w:val="FFFFFF" w:themeColor="background1"/>
                              <w:szCs w:val="20"/>
                              <w:lang w:val="it-IT"/>
                            </w:rPr>
                            <w:t>Esploratori Grigionesi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FC79346">
              <v:stroke joinstyle="miter"/>
              <v:path gradientshapeok="t" o:connecttype="rect"/>
            </v:shapetype>
            <v:shape id="Textfeld 2" style="position:absolute;left:0;text-align:left;margin-left:69.9pt;margin-top:3.65pt;width:121.1pt;height:110.6pt;z-index:25167257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alt="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">
              <v:textbox style="mso-fit-shape-to-text:t">
                <w:txbxContent>
                  <w:p w:rsidRPr="001D2436" w:rsidR="001D2436" w:rsidP="001D2436" w:rsidRDefault="001D2436" w14:paraId="6D4E616E" w14:textId="77777777">
                    <w:pPr>
                      <w:pStyle w:val="Footer"/>
                      <w:rPr>
                        <w:rFonts w:ascii="Inter" w:hAnsi="Inter"/>
                        <w:color w:val="FFFFFF" w:themeColor="background1"/>
                        <w:szCs w:val="20"/>
                        <w:lang w:val="it-IT"/>
                      </w:rPr>
                    </w:pPr>
                    <w:proofErr w:type="spellStart"/>
                    <w:r w:rsidRPr="001D2436">
                      <w:rPr>
                        <w:rFonts w:ascii="Inter" w:hAnsi="Inter"/>
                        <w:color w:val="FFFFFF" w:themeColor="background1"/>
                        <w:szCs w:val="20"/>
                        <w:lang w:val="it-IT"/>
                      </w:rPr>
                      <w:t>Pfadi</w:t>
                    </w:r>
                    <w:proofErr w:type="spellEnd"/>
                    <w:r w:rsidRPr="001D2436">
                      <w:rPr>
                        <w:rFonts w:ascii="Inter" w:hAnsi="Inter"/>
                        <w:color w:val="FFFFFF" w:themeColor="background1"/>
                        <w:szCs w:val="20"/>
                        <w:lang w:val="it-IT"/>
                      </w:rPr>
                      <w:t xml:space="preserve"> </w:t>
                    </w:r>
                    <w:proofErr w:type="spellStart"/>
                    <w:r w:rsidRPr="001D2436">
                      <w:rPr>
                        <w:rFonts w:ascii="Inter" w:hAnsi="Inter"/>
                        <w:color w:val="FFFFFF" w:themeColor="background1"/>
                        <w:szCs w:val="20"/>
                        <w:lang w:val="it-IT"/>
                      </w:rPr>
                      <w:t>Graubünden</w:t>
                    </w:r>
                    <w:proofErr w:type="spellEnd"/>
                  </w:p>
                  <w:p w:rsidRPr="001D2436" w:rsidR="001D2436" w:rsidP="001D2436" w:rsidRDefault="001D2436" w14:paraId="72FCBCE8" w14:textId="77777777">
                    <w:pPr>
                      <w:pStyle w:val="Footer"/>
                      <w:rPr>
                        <w:rFonts w:ascii="Inter" w:hAnsi="Inter"/>
                        <w:color w:val="FFFFFF" w:themeColor="background1"/>
                        <w:szCs w:val="20"/>
                        <w:lang w:val="it-IT"/>
                      </w:rPr>
                    </w:pPr>
                    <w:proofErr w:type="spellStart"/>
                    <w:r w:rsidRPr="001D2436">
                      <w:rPr>
                        <w:rFonts w:ascii="Inter" w:hAnsi="Inter"/>
                        <w:color w:val="FFFFFF" w:themeColor="background1"/>
                        <w:szCs w:val="20"/>
                        <w:lang w:val="it-IT"/>
                      </w:rPr>
                      <w:t>Battasendas</w:t>
                    </w:r>
                    <w:proofErr w:type="spellEnd"/>
                    <w:r w:rsidRPr="001D2436">
                      <w:rPr>
                        <w:rFonts w:ascii="Inter" w:hAnsi="Inter"/>
                        <w:color w:val="FFFFFF" w:themeColor="background1"/>
                        <w:szCs w:val="20"/>
                        <w:lang w:val="it-IT"/>
                      </w:rPr>
                      <w:t xml:space="preserve"> </w:t>
                    </w:r>
                    <w:proofErr w:type="spellStart"/>
                    <w:r w:rsidRPr="001D2436">
                      <w:rPr>
                        <w:rFonts w:ascii="Inter" w:hAnsi="Inter"/>
                        <w:color w:val="FFFFFF" w:themeColor="background1"/>
                        <w:szCs w:val="20"/>
                        <w:lang w:val="it-IT"/>
                      </w:rPr>
                      <w:t>Grischun</w:t>
                    </w:r>
                    <w:proofErr w:type="spellEnd"/>
                  </w:p>
                  <w:p w:rsidRPr="001D2436" w:rsidR="001D2436" w:rsidP="001D2436" w:rsidRDefault="001D2436" w14:paraId="64E80B89" w14:textId="77777777">
                    <w:pPr>
                      <w:pStyle w:val="Footer"/>
                      <w:rPr>
                        <w:color w:val="FFFFFF" w:themeColor="background1"/>
                        <w:szCs w:val="20"/>
                        <w:lang w:val="it-IT"/>
                      </w:rPr>
                    </w:pPr>
                    <w:r w:rsidRPr="001D2436">
                      <w:rPr>
                        <w:rFonts w:ascii="Inter" w:hAnsi="Inter"/>
                        <w:color w:val="FFFFFF" w:themeColor="background1"/>
                        <w:szCs w:val="20"/>
                        <w:lang w:val="it-IT"/>
                      </w:rPr>
                      <w:t>Esploratori Grigionesi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7A0E" w:rsidP="00107E08" w:rsidRDefault="00A87A0E" w14:paraId="4E3704CE" w14:textId="77777777">
      <w:pPr>
        <w:spacing w:after="0" w:line="240" w:lineRule="auto"/>
      </w:pPr>
      <w:r>
        <w:separator/>
      </w:r>
    </w:p>
  </w:footnote>
  <w:footnote w:type="continuationSeparator" w:id="0">
    <w:p w:rsidR="00A87A0E" w:rsidP="00107E08" w:rsidRDefault="00A87A0E" w14:paraId="7931498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6A07" w:rsidRDefault="00126A07" w14:paraId="2FE478EE" w14:textId="77777777">
    <w:pPr>
      <w:pStyle w:val="Header"/>
    </w:pPr>
    <w:r>
      <w:rPr>
        <w:noProof/>
      </w:rPr>
      <w:drawing>
        <wp:anchor distT="0" distB="0" distL="114300" distR="114300" simplePos="0" relativeHeight="251674624" behindDoc="0" locked="0" layoutInCell="1" allowOverlap="1" wp14:editId="0FDE4921" wp14:anchorId="66A62B76">
          <wp:simplePos x="0" y="0"/>
          <wp:positionH relativeFrom="margin">
            <wp:posOffset>3891915</wp:posOffset>
          </wp:positionH>
          <wp:positionV relativeFrom="paragraph">
            <wp:posOffset>-90170</wp:posOffset>
          </wp:positionV>
          <wp:extent cx="1868400" cy="338400"/>
          <wp:effectExtent l="0" t="0" r="0" b="5080"/>
          <wp:wrapNone/>
          <wp:docPr id="487998116" name="Grafik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998116" name="Grafik 48799811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8400" cy="3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E2BE4"/>
    <w:multiLevelType w:val="hybridMultilevel"/>
    <w:tmpl w:val="B4E064C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10954"/>
    <w:multiLevelType w:val="hybridMultilevel"/>
    <w:tmpl w:val="13F645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B61DB"/>
    <w:multiLevelType w:val="hybridMultilevel"/>
    <w:tmpl w:val="8DD496B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815E4"/>
    <w:multiLevelType w:val="hybridMultilevel"/>
    <w:tmpl w:val="091828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719247">
    <w:abstractNumId w:val="0"/>
  </w:num>
  <w:num w:numId="2" w16cid:durableId="625744882">
    <w:abstractNumId w:val="2"/>
  </w:num>
  <w:num w:numId="3" w16cid:durableId="1401710095">
    <w:abstractNumId w:val="1"/>
  </w:num>
  <w:num w:numId="4" w16cid:durableId="1784881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4F"/>
    <w:rsid w:val="00063C31"/>
    <w:rsid w:val="00107E08"/>
    <w:rsid w:val="00126A07"/>
    <w:rsid w:val="001423AF"/>
    <w:rsid w:val="001545DE"/>
    <w:rsid w:val="0017493A"/>
    <w:rsid w:val="001811A8"/>
    <w:rsid w:val="00187F3D"/>
    <w:rsid w:val="001D2436"/>
    <w:rsid w:val="0021792F"/>
    <w:rsid w:val="00250BA5"/>
    <w:rsid w:val="002D6C6D"/>
    <w:rsid w:val="0032551A"/>
    <w:rsid w:val="00325601"/>
    <w:rsid w:val="00350193"/>
    <w:rsid w:val="003B0480"/>
    <w:rsid w:val="003B3DE2"/>
    <w:rsid w:val="00405BFE"/>
    <w:rsid w:val="00430ACF"/>
    <w:rsid w:val="00492753"/>
    <w:rsid w:val="004D2540"/>
    <w:rsid w:val="004F0090"/>
    <w:rsid w:val="00515AAC"/>
    <w:rsid w:val="0052001F"/>
    <w:rsid w:val="005A202E"/>
    <w:rsid w:val="006113AF"/>
    <w:rsid w:val="00615A53"/>
    <w:rsid w:val="00630512"/>
    <w:rsid w:val="00630ABF"/>
    <w:rsid w:val="006504CE"/>
    <w:rsid w:val="00672B5B"/>
    <w:rsid w:val="00687437"/>
    <w:rsid w:val="006A7D25"/>
    <w:rsid w:val="006B2A50"/>
    <w:rsid w:val="006B6089"/>
    <w:rsid w:val="007627EF"/>
    <w:rsid w:val="00774C4B"/>
    <w:rsid w:val="00791030"/>
    <w:rsid w:val="007E2A4F"/>
    <w:rsid w:val="007E4CE4"/>
    <w:rsid w:val="007E6CA6"/>
    <w:rsid w:val="008142E9"/>
    <w:rsid w:val="008546E7"/>
    <w:rsid w:val="008840A1"/>
    <w:rsid w:val="00887E0B"/>
    <w:rsid w:val="008B7DB0"/>
    <w:rsid w:val="008C7E01"/>
    <w:rsid w:val="008E1722"/>
    <w:rsid w:val="00945B55"/>
    <w:rsid w:val="009642F8"/>
    <w:rsid w:val="00964534"/>
    <w:rsid w:val="009D07CD"/>
    <w:rsid w:val="009E39F5"/>
    <w:rsid w:val="00A53AA0"/>
    <w:rsid w:val="00A87A0E"/>
    <w:rsid w:val="00AD0954"/>
    <w:rsid w:val="00B5484F"/>
    <w:rsid w:val="00B67B6E"/>
    <w:rsid w:val="00B72195"/>
    <w:rsid w:val="00B9234E"/>
    <w:rsid w:val="00BE26F5"/>
    <w:rsid w:val="00C16DCF"/>
    <w:rsid w:val="00C578A7"/>
    <w:rsid w:val="00C835A6"/>
    <w:rsid w:val="00CE1C07"/>
    <w:rsid w:val="00CF58F3"/>
    <w:rsid w:val="00CF5AB9"/>
    <w:rsid w:val="00DF03C9"/>
    <w:rsid w:val="00EB0977"/>
    <w:rsid w:val="00EC1A94"/>
    <w:rsid w:val="00F47755"/>
    <w:rsid w:val="00F54A7B"/>
    <w:rsid w:val="00F9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5A1D12"/>
  <w15:chartTrackingRefBased/>
  <w15:docId w15:val="{192E8FA5-4E41-4845-A244-4A553A1F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B7DB0"/>
    <w:pPr>
      <w:spacing w:line="256" w:lineRule="auto"/>
      <w:jc w:val="both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2A4F"/>
    <w:pPr>
      <w:keepNext/>
      <w:keepLines/>
      <w:spacing w:before="360" w:after="80" w:line="259" w:lineRule="auto"/>
      <w:jc w:val="center"/>
      <w:outlineLvl w:val="0"/>
    </w:pPr>
    <w:rPr>
      <w:rFonts w:ascii="Inter" w:hAnsi="Inter" w:eastAsiaTheme="majorEastAsia" w:cstheme="majorBidi"/>
      <w:b/>
      <w:color w:val="2F8051" w:themeColor="accent3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7DB0"/>
    <w:pPr>
      <w:keepNext/>
      <w:keepLines/>
      <w:spacing w:before="160" w:after="80" w:line="259" w:lineRule="auto"/>
      <w:outlineLvl w:val="1"/>
    </w:pPr>
    <w:rPr>
      <w:rFonts w:ascii="Inter" w:hAnsi="Inter" w:eastAsiaTheme="majorEastAsia" w:cstheme="majorBidi"/>
      <w:b/>
      <w:color w:val="2F8051" w:themeColor="accent3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5BFE"/>
    <w:pPr>
      <w:keepNext/>
      <w:keepLines/>
      <w:spacing w:before="160" w:after="80" w:line="259" w:lineRule="auto"/>
      <w:outlineLvl w:val="2"/>
    </w:pPr>
    <w:rPr>
      <w:rFonts w:ascii="Inter" w:hAnsi="Inter" w:eastAsiaTheme="majorEastAsia" w:cstheme="majorBidi"/>
      <w:color w:val="2F8051" w:themeColor="accent3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E0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87F7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E0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87F7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E0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E0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E0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E0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E2A4F"/>
    <w:rPr>
      <w:rFonts w:ascii="Inter" w:hAnsi="Inter" w:eastAsiaTheme="majorEastAsia" w:cstheme="majorBidi"/>
      <w:b/>
      <w:color w:val="2F8051" w:themeColor="accent3"/>
      <w:sz w:val="32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8B7DB0"/>
    <w:rPr>
      <w:rFonts w:ascii="Inter" w:hAnsi="Inter" w:eastAsiaTheme="majorEastAsia" w:cstheme="majorBidi"/>
      <w:b/>
      <w:color w:val="2F8051" w:themeColor="accent3"/>
      <w:sz w:val="24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405BFE"/>
    <w:rPr>
      <w:rFonts w:ascii="Inter" w:hAnsi="Inter" w:eastAsiaTheme="majorEastAsia" w:cstheme="majorBidi"/>
      <w:color w:val="2F8051" w:themeColor="accent3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07E08"/>
    <w:rPr>
      <w:rFonts w:eastAsiaTheme="majorEastAsia" w:cstheme="majorBidi"/>
      <w:i/>
      <w:iCs/>
      <w:color w:val="287F78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07E08"/>
    <w:rPr>
      <w:rFonts w:eastAsiaTheme="majorEastAsia" w:cstheme="majorBidi"/>
      <w:color w:val="287F78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07E0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07E0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07E0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07E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E0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07E0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E0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07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E08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07E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08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E08"/>
    <w:rPr>
      <w:i/>
      <w:iCs/>
      <w:color w:val="287F7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E08"/>
    <w:pPr>
      <w:pBdr>
        <w:top w:val="single" w:color="287F78" w:themeColor="accent1" w:themeShade="BF" w:sz="4" w:space="10"/>
        <w:bottom w:val="single" w:color="287F78" w:themeColor="accent1" w:themeShade="BF" w:sz="4" w:space="10"/>
      </w:pBdr>
      <w:spacing w:before="360" w:after="360" w:line="259" w:lineRule="auto"/>
      <w:ind w:left="864" w:right="864"/>
      <w:jc w:val="center"/>
    </w:pPr>
    <w:rPr>
      <w:i/>
      <w:iCs/>
      <w:color w:val="287F78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07E08"/>
    <w:rPr>
      <w:i/>
      <w:iCs/>
      <w:color w:val="287F7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08"/>
    <w:rPr>
      <w:b/>
      <w:bCs/>
      <w:smallCaps/>
      <w:color w:val="287F78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7E08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07E08"/>
  </w:style>
  <w:style w:type="paragraph" w:styleId="Footer">
    <w:name w:val="footer"/>
    <w:basedOn w:val="Normal"/>
    <w:link w:val="FooterChar"/>
    <w:uiPriority w:val="99"/>
    <w:unhideWhenUsed/>
    <w:rsid w:val="00107E08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07E08"/>
  </w:style>
  <w:style w:type="character" w:styleId="Hyperlink">
    <w:name w:val="Hyperlink"/>
    <w:basedOn w:val="DefaultParagraphFont"/>
    <w:uiPriority w:val="99"/>
    <w:unhideWhenUsed/>
    <w:rsid w:val="001423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3A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5B55"/>
    <w:pPr>
      <w:spacing w:after="0" w:line="240" w:lineRule="auto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945B5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5B5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E6CA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fadi.swiss/de/verband/support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fadi.swiss/media/files/2a/08_sicherheit_de_web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orx@battasendas.c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fadi.swiss/media/files/22/214003de_broschure_auslandlage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a.ch/fileadmin/seiteninhalt/8_Footer/5_Partner/Merkblatt_JS_A4_d_-_Q1_2023_ACC_send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13" Type="http://schemas.openxmlformats.org/officeDocument/2006/relationships/image" Target="media/image15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12" Type="http://schemas.openxmlformats.org/officeDocument/2006/relationships/image" Target="media/image14.sv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11" Type="http://schemas.openxmlformats.org/officeDocument/2006/relationships/image" Target="media/image13.png"/><Relationship Id="rId5" Type="http://schemas.openxmlformats.org/officeDocument/2006/relationships/image" Target="media/image7.png"/><Relationship Id="rId15" Type="http://schemas.openxmlformats.org/officeDocument/2006/relationships/image" Target="media/image1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Relationship Id="rId14" Type="http://schemas.openxmlformats.org/officeDocument/2006/relationships/image" Target="media/image16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rgip\Documents\Pfadi\Versicherungen%20Merkblatt%20Battasendas%202025.dotx" TargetMode="External"/></Relationships>
</file>

<file path=word/theme/theme1.xml><?xml version="1.0" encoding="utf-8"?>
<a:theme xmlns:a="http://schemas.openxmlformats.org/drawingml/2006/main" name="Office">
  <a:themeElements>
    <a:clrScheme name="battasendas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36AAA1"/>
      </a:accent1>
      <a:accent2>
        <a:srgbClr val="E55447"/>
      </a:accent2>
      <a:accent3>
        <a:srgbClr val="2F8051"/>
      </a:accent3>
      <a:accent4>
        <a:srgbClr val="FFD321"/>
      </a:accent4>
      <a:accent5>
        <a:srgbClr val="513E27"/>
      </a:accent5>
      <a:accent6>
        <a:srgbClr val="F7F2EB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Versicherungen Merkblatt Battasendas 2025.dotx</ap:Templ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1900-01-01T00:00:00.0000000Z</dcterms:created>
  <dcterms:modified xsi:type="dcterms:W3CDTF">2026-02-13T23:00:00.0000000Z</dcterms:modified>
</coreProperties>
</file>